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07C72" w14:textId="77777777" w:rsidR="006104DC" w:rsidRDefault="006104DC">
      <w:pPr>
        <w:pStyle w:val="berschrift1"/>
      </w:pPr>
      <w:r>
        <w:rPr>
          <w:rStyle w:val="berschrift1"/>
        </w:rPr>
        <w:t>Bac Gastronorm GN-B 1/3-65</w:t>
      </w:r>
    </w:p>
    <w:p w14:paraId="6892E047" w14:textId="77777777" w:rsidR="006104DC" w:rsidRDefault="006104DC">
      <w:pPr>
        <w:tabs>
          <w:tab w:val="left" w:pos="5670"/>
        </w:tabs>
        <w:suppressAutoHyphens/>
        <w:ind w:right="454"/>
        <w:rPr>
          <w:rFonts w:ascii="Arial" w:hAnsi="Arial"/>
        </w:rPr>
      </w:pPr>
    </w:p>
    <w:p w14:paraId="65B2ECD7" w14:textId="77777777" w:rsidR="006104DC" w:rsidRDefault="006104DC">
      <w:pPr>
        <w:suppressAutoHyphens/>
        <w:ind w:right="454"/>
        <w:rPr>
          <w:rFonts w:ascii="Arial" w:hAnsi="Arial"/>
        </w:rPr>
      </w:pPr>
      <w:r>
        <w:rPr>
          <w:rStyle w:val="Standard"/>
          <w:rFonts w:ascii="Arial" w:hAnsi="Arial"/>
          <w:b/>
        </w:rPr>
        <w:t>Dimensions</w:t>
      </w:r>
    </w:p>
    <w:p w14:paraId="1C34E746" w14:textId="77777777" w:rsidR="006104DC" w:rsidRDefault="006104DC">
      <w:pPr>
        <w:suppressAutoHyphens/>
        <w:ind w:right="454"/>
        <w:rPr>
          <w:rFonts w:ascii="Arial" w:hAnsi="Arial"/>
        </w:rPr>
      </w:pPr>
    </w:p>
    <w:p w14:paraId="349922E0" w14:textId="77777777" w:rsidR="006104DC" w:rsidRDefault="006104DC">
      <w:pPr>
        <w:suppressAutoHyphens/>
        <w:ind w:right="454"/>
        <w:rPr>
          <w:rFonts w:ascii="Arial" w:hAnsi="Arial"/>
        </w:rPr>
      </w:pPr>
      <w:r>
        <w:rPr>
          <w:rStyle w:val="Standard"/>
          <w:rFonts w:ascii="Arial" w:hAnsi="Arial"/>
        </w:rPr>
        <w:t>Dimensions extérieures:</w:t>
      </w:r>
    </w:p>
    <w:p w14:paraId="71DBB8EC" w14:textId="77777777" w:rsidR="006104DC" w:rsidRDefault="006104DC">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r>
      <w:r>
        <w:rPr>
          <w:rStyle w:val="Standard"/>
          <w:rFonts w:ascii="Arial" w:hAnsi="Arial"/>
        </w:rPr>
        <w:tab/>
        <w:t>325 mm</w:t>
      </w:r>
    </w:p>
    <w:p w14:paraId="155235DD" w14:textId="77777777" w:rsidR="006104DC" w:rsidRDefault="006104DC">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176 mm</w:t>
      </w:r>
    </w:p>
    <w:p w14:paraId="0DE92A24" w14:textId="77777777" w:rsidR="006104DC" w:rsidRDefault="006104DC">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w:t>
      </w:r>
      <w:r>
        <w:rPr>
          <w:rStyle w:val="Standard"/>
          <w:rFonts w:ascii="Arial" w:hAnsi="Arial"/>
        </w:rPr>
        <w:tab/>
        <w:t xml:space="preserve">  65 mm</w:t>
      </w:r>
    </w:p>
    <w:p w14:paraId="45026C29" w14:textId="77777777" w:rsidR="006104DC" w:rsidRDefault="006104DC">
      <w:pPr>
        <w:suppressAutoHyphens/>
        <w:ind w:right="454"/>
        <w:rPr>
          <w:rFonts w:ascii="Arial" w:hAnsi="Arial"/>
        </w:rPr>
      </w:pPr>
    </w:p>
    <w:p w14:paraId="08FC4CDF" w14:textId="77777777" w:rsidR="006104DC" w:rsidRDefault="006104DC">
      <w:pPr>
        <w:suppressAutoHyphens/>
        <w:ind w:right="454"/>
        <w:rPr>
          <w:rFonts w:ascii="Arial" w:hAnsi="Arial"/>
        </w:rPr>
      </w:pPr>
      <w:r>
        <w:rPr>
          <w:rStyle w:val="Standard"/>
          <w:rFonts w:ascii="Arial" w:hAnsi="Arial"/>
        </w:rPr>
        <w:t>Dimensions intérieures:</w:t>
      </w:r>
    </w:p>
    <w:p w14:paraId="521DB0AC" w14:textId="77777777" w:rsidR="006104DC" w:rsidRDefault="006104DC">
      <w:pPr>
        <w:tabs>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300 mm</w:t>
      </w:r>
    </w:p>
    <w:p w14:paraId="580F9006" w14:textId="77777777" w:rsidR="006104DC" w:rsidRDefault="006104DC">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151 mm</w:t>
      </w:r>
    </w:p>
    <w:p w14:paraId="68151257" w14:textId="77777777" w:rsidR="006104DC" w:rsidRDefault="006104DC">
      <w:pPr>
        <w:tabs>
          <w:tab w:val="left" w:pos="2835"/>
        </w:tabs>
        <w:suppressAutoHyphens/>
        <w:ind w:right="454"/>
        <w:rPr>
          <w:rFonts w:ascii="Arial" w:hAnsi="Arial"/>
        </w:rPr>
      </w:pPr>
      <w:r>
        <w:rPr>
          <w:rStyle w:val="Standard"/>
          <w:rFonts w:ascii="Arial" w:hAnsi="Arial"/>
        </w:rPr>
        <w:t>Hauteur totale avec poignée</w:t>
      </w:r>
      <w:r w:rsidR="00EA7C08">
        <w:rPr>
          <w:rStyle w:val="Standard"/>
          <w:rFonts w:ascii="Arial" w:hAnsi="Arial"/>
        </w:rPr>
        <w:br/>
      </w:r>
      <w:r>
        <w:rPr>
          <w:rStyle w:val="Standard"/>
          <w:rFonts w:ascii="Arial" w:hAnsi="Arial"/>
        </w:rPr>
        <w:t>en forme d'étrier:</w:t>
      </w:r>
      <w:r w:rsidR="00EA7C08">
        <w:rPr>
          <w:rStyle w:val="Standard"/>
          <w:rFonts w:ascii="Arial" w:hAnsi="Arial"/>
        </w:rPr>
        <w:tab/>
      </w:r>
      <w:r w:rsidR="00EA7C08">
        <w:rPr>
          <w:rStyle w:val="Standard"/>
          <w:rFonts w:ascii="Arial" w:hAnsi="Arial"/>
        </w:rPr>
        <w:tab/>
      </w:r>
      <w:r>
        <w:rPr>
          <w:rStyle w:val="Standard"/>
          <w:rFonts w:ascii="Arial" w:hAnsi="Arial"/>
        </w:rPr>
        <w:tab/>
      </w:r>
      <w:r>
        <w:rPr>
          <w:rStyle w:val="Standard"/>
          <w:rFonts w:ascii="Arial" w:hAnsi="Arial"/>
        </w:rPr>
        <w:tab/>
        <w:t xml:space="preserve">  73 mm</w:t>
      </w:r>
    </w:p>
    <w:p w14:paraId="0B6D7D7C" w14:textId="77777777" w:rsidR="006104DC" w:rsidRDefault="006104DC">
      <w:pPr>
        <w:tabs>
          <w:tab w:val="left" w:pos="1701"/>
          <w:tab w:val="right" w:pos="3686"/>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r>
      <w:r>
        <w:rPr>
          <w:rStyle w:val="Standard"/>
          <w:rFonts w:ascii="Arial" w:hAnsi="Arial"/>
        </w:rPr>
        <w:tab/>
        <w:t>R 15 mm</w:t>
      </w:r>
    </w:p>
    <w:p w14:paraId="0273A46A" w14:textId="77777777" w:rsidR="006104DC" w:rsidRDefault="006104DC">
      <w:pPr>
        <w:tabs>
          <w:tab w:val="left" w:pos="1701"/>
          <w:tab w:val="right" w:pos="3686"/>
        </w:tabs>
        <w:suppressAutoHyphens/>
        <w:ind w:right="454"/>
        <w:rPr>
          <w:rFonts w:ascii="Arial" w:hAnsi="Arial"/>
        </w:rPr>
      </w:pPr>
      <w:r>
        <w:rPr>
          <w:rStyle w:val="Standard"/>
          <w:rFonts w:ascii="Arial" w:hAnsi="Arial"/>
        </w:rPr>
        <w:t>Rayon de coin:</w:t>
      </w:r>
      <w:r>
        <w:rPr>
          <w:rStyle w:val="Standard"/>
          <w:rFonts w:ascii="Arial" w:hAnsi="Arial"/>
        </w:rPr>
        <w:tab/>
      </w:r>
      <w:r>
        <w:rPr>
          <w:rStyle w:val="Standard"/>
          <w:rFonts w:ascii="Arial" w:hAnsi="Arial"/>
        </w:rPr>
        <w:tab/>
      </w:r>
      <w:r>
        <w:rPr>
          <w:rStyle w:val="Standard"/>
          <w:rFonts w:ascii="Arial" w:hAnsi="Arial"/>
        </w:rPr>
        <w:tab/>
        <w:t>R 50 mm</w:t>
      </w:r>
    </w:p>
    <w:p w14:paraId="297729FC" w14:textId="77777777" w:rsidR="006104DC" w:rsidRDefault="006104DC">
      <w:pPr>
        <w:suppressAutoHyphens/>
        <w:ind w:right="454"/>
        <w:rPr>
          <w:rFonts w:ascii="Arial" w:hAnsi="Arial"/>
        </w:rPr>
      </w:pPr>
    </w:p>
    <w:p w14:paraId="5B927A38" w14:textId="77777777" w:rsidR="006104DC" w:rsidRDefault="006104DC">
      <w:pPr>
        <w:suppressAutoHyphens/>
        <w:ind w:right="454"/>
        <w:rPr>
          <w:rFonts w:ascii="Arial" w:hAnsi="Arial"/>
        </w:rPr>
      </w:pPr>
    </w:p>
    <w:p w14:paraId="1D67A6BD" w14:textId="77777777" w:rsidR="006104DC" w:rsidRDefault="006104DC">
      <w:pPr>
        <w:suppressAutoHyphens/>
        <w:ind w:right="454"/>
        <w:rPr>
          <w:rFonts w:ascii="Arial" w:hAnsi="Arial"/>
          <w:b/>
        </w:rPr>
      </w:pPr>
      <w:r>
        <w:rPr>
          <w:rStyle w:val="Standard"/>
          <w:rFonts w:ascii="Arial" w:hAnsi="Arial"/>
          <w:b/>
        </w:rPr>
        <w:t>Version</w:t>
      </w:r>
    </w:p>
    <w:p w14:paraId="2C7465D2" w14:textId="77777777" w:rsidR="006104DC" w:rsidRDefault="006104DC">
      <w:pPr>
        <w:suppressAutoHyphens/>
        <w:ind w:right="454"/>
        <w:rPr>
          <w:rFonts w:ascii="Arial" w:hAnsi="Arial"/>
        </w:rPr>
      </w:pPr>
    </w:p>
    <w:p w14:paraId="0872F5DF" w14:textId="77777777" w:rsidR="006104DC" w:rsidRDefault="006104DC">
      <w:pPr>
        <w:suppressAutoHyphens/>
        <w:ind w:right="596"/>
        <w:rPr>
          <w:rFonts w:ascii="Arial" w:hAnsi="Arial"/>
        </w:rPr>
      </w:pPr>
      <w:r>
        <w:rPr>
          <w:rStyle w:val="Standard"/>
          <w:rFonts w:ascii="Arial" w:hAnsi="Arial"/>
        </w:rPr>
        <w:t>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w:t>
      </w:r>
    </w:p>
    <w:p w14:paraId="3D4F118D" w14:textId="77777777" w:rsidR="006104DC" w:rsidRDefault="006104DC">
      <w:pPr>
        <w:suppressAutoHyphens/>
        <w:ind w:right="596"/>
        <w:rPr>
          <w:rFonts w:ascii="Arial" w:hAnsi="Arial"/>
        </w:rPr>
      </w:pPr>
    </w:p>
    <w:p w14:paraId="1D612824" w14:textId="77777777" w:rsidR="006104DC" w:rsidRDefault="006104DC">
      <w:pPr>
        <w:suppressAutoHyphens/>
        <w:ind w:right="596"/>
        <w:rPr>
          <w:rFonts w:ascii="Arial" w:hAnsi="Arial"/>
          <w:b/>
        </w:rPr>
      </w:pPr>
      <w:r>
        <w:rPr>
          <w:rStyle w:val="Standard"/>
          <w:rFonts w:ascii="Arial" w:hAnsi="Arial"/>
          <w:b/>
        </w:rPr>
        <w:t>Poignées universelles en forme d'étrier</w:t>
      </w:r>
    </w:p>
    <w:p w14:paraId="334D9F5B" w14:textId="77777777" w:rsidR="006104DC" w:rsidRDefault="006104DC">
      <w:pPr>
        <w:suppressAutoHyphens/>
        <w:ind w:right="596"/>
        <w:rPr>
          <w:rFonts w:ascii="Arial" w:hAnsi="Arial"/>
        </w:rPr>
      </w:pPr>
      <w:r>
        <w:rPr>
          <w:rStyle w:val="Standard"/>
          <w:rFonts w:ascii="Arial" w:hAnsi="Arial"/>
        </w:rPr>
        <w:t>Le bac Gastronorm est doté de poignées universelles en forme d'étrier. Les poignées en étrier ergonomiques permettent de lever et de porter facilement le bac avec une main afin de pouvoir porter deux bacs simultanément. Grâce aux fixations coudées à deux points, les poignées ne sont pas posées directement sur le bord du bac, et ne peuvent donc pas s'échauffer. Ceci permet d'introduire le bac dans des cuves de bain-marie ou de l'en extraire facilement.</w:t>
      </w:r>
    </w:p>
    <w:p w14:paraId="43E73B54" w14:textId="77777777" w:rsidR="006104DC" w:rsidRDefault="006104DC">
      <w:pPr>
        <w:suppressAutoHyphens/>
        <w:ind w:right="454"/>
        <w:rPr>
          <w:rFonts w:ascii="Arial" w:hAnsi="Arial"/>
        </w:rPr>
      </w:pPr>
    </w:p>
    <w:p w14:paraId="18DBD41E" w14:textId="77777777" w:rsidR="006104DC" w:rsidRDefault="006104DC">
      <w:pPr>
        <w:suppressAutoHyphens/>
        <w:ind w:right="454"/>
        <w:rPr>
          <w:rFonts w:ascii="Arial" w:hAnsi="Arial"/>
        </w:rPr>
      </w:pPr>
    </w:p>
    <w:p w14:paraId="44654B21" w14:textId="77777777" w:rsidR="006104DC" w:rsidRDefault="006104DC">
      <w:pPr>
        <w:suppressAutoHyphens/>
        <w:ind w:right="454"/>
        <w:rPr>
          <w:rFonts w:ascii="Arial" w:hAnsi="Arial"/>
          <w:b/>
        </w:rPr>
      </w:pPr>
      <w:r>
        <w:rPr>
          <w:rStyle w:val="Standard"/>
          <w:rFonts w:ascii="Arial" w:hAnsi="Arial"/>
          <w:b/>
        </w:rPr>
        <w:t>Caractéristiques techniques</w:t>
      </w:r>
    </w:p>
    <w:p w14:paraId="7D000EB8" w14:textId="77777777" w:rsidR="006104DC" w:rsidRDefault="006104DC">
      <w:pPr>
        <w:suppressAutoHyphens/>
        <w:ind w:right="454"/>
        <w:rPr>
          <w:rFonts w:ascii="Arial" w:hAnsi="Arial"/>
        </w:rPr>
      </w:pPr>
    </w:p>
    <w:p w14:paraId="0641B1F7" w14:textId="77777777" w:rsidR="006104DC" w:rsidRDefault="006104DC">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215513CB" w14:textId="77777777" w:rsidR="006104DC" w:rsidRDefault="006104DC">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57E51C06" w14:textId="77777777" w:rsidR="006104DC" w:rsidRDefault="006104DC" w:rsidP="00EA7C08">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EA7C08">
        <w:rPr>
          <w:rStyle w:val="Standard"/>
          <w:rFonts w:ascii="Arial" w:hAnsi="Arial"/>
        </w:rPr>
        <w:br/>
      </w:r>
      <w:r>
        <w:rPr>
          <w:rStyle w:val="Standard"/>
          <w:rFonts w:ascii="Arial" w:hAnsi="Arial"/>
        </w:rPr>
        <w:t>1,7 litre</w:t>
      </w:r>
    </w:p>
    <w:p w14:paraId="0B7104C0" w14:textId="77777777" w:rsidR="006104DC" w:rsidRDefault="006104DC" w:rsidP="00EA7C08">
      <w:pPr>
        <w:tabs>
          <w:tab w:val="left" w:pos="2268"/>
        </w:tabs>
        <w:suppressAutoHyphens/>
        <w:ind w:left="2265" w:right="454"/>
        <w:rPr>
          <w:rFonts w:ascii="Arial" w:hAnsi="Arial"/>
        </w:rPr>
      </w:pPr>
      <w:r>
        <w:rPr>
          <w:rStyle w:val="Standard"/>
          <w:rFonts w:ascii="Arial" w:hAnsi="Arial"/>
        </w:rPr>
        <w:t>jusqu'à 3 mm en dessous</w:t>
      </w:r>
      <w:r w:rsidR="00EA7C08">
        <w:rPr>
          <w:rStyle w:val="Standard"/>
          <w:rFonts w:ascii="Arial" w:hAnsi="Arial"/>
        </w:rPr>
        <w:br/>
      </w:r>
      <w:r>
        <w:rPr>
          <w:rStyle w:val="Standard"/>
          <w:rFonts w:ascii="Arial" w:hAnsi="Arial"/>
        </w:rPr>
        <w:t>du bord:</w:t>
      </w:r>
    </w:p>
    <w:p w14:paraId="09CFE2D0" w14:textId="77777777" w:rsidR="006104DC" w:rsidRDefault="006104DC" w:rsidP="006104DC">
      <w:pPr>
        <w:tabs>
          <w:tab w:val="left" w:pos="2268"/>
        </w:tabs>
        <w:suppressAutoHyphens/>
        <w:ind w:right="454"/>
        <w:rPr>
          <w:rFonts w:ascii="Arial" w:hAnsi="Arial"/>
        </w:rPr>
      </w:pPr>
      <w:r>
        <w:rPr>
          <w:rStyle w:val="Standard"/>
          <w:rFonts w:ascii="Arial" w:hAnsi="Arial"/>
        </w:rPr>
        <w:tab/>
        <w:t>2,4 litres</w:t>
      </w:r>
    </w:p>
    <w:p w14:paraId="073D0DB9" w14:textId="77777777" w:rsidR="006104DC" w:rsidRDefault="006104DC">
      <w:pPr>
        <w:suppressAutoHyphens/>
        <w:ind w:right="454"/>
        <w:rPr>
          <w:rFonts w:ascii="Arial" w:hAnsi="Arial"/>
        </w:rPr>
      </w:pPr>
    </w:p>
    <w:p w14:paraId="4C44229C" w14:textId="77777777" w:rsidR="006104DC" w:rsidRDefault="006104DC">
      <w:pPr>
        <w:suppressAutoHyphens/>
        <w:ind w:right="454"/>
        <w:rPr>
          <w:rFonts w:ascii="Arial" w:hAnsi="Arial"/>
        </w:rPr>
      </w:pPr>
    </w:p>
    <w:p w14:paraId="6CF0A18C" w14:textId="77777777" w:rsidR="006104DC" w:rsidRDefault="006104DC">
      <w:pPr>
        <w:pStyle w:val="berschrift1"/>
        <w:rPr>
          <w:sz w:val="24"/>
          <w:u w:val="none"/>
        </w:rPr>
      </w:pPr>
      <w:r>
        <w:rPr>
          <w:rStyle w:val="berschrift1"/>
          <w:sz w:val="24"/>
          <w:u w:val="none"/>
        </w:rPr>
        <w:t>Particularité</w:t>
      </w:r>
    </w:p>
    <w:p w14:paraId="667260C2" w14:textId="77777777" w:rsidR="006104DC" w:rsidRDefault="006104DC">
      <w:pPr>
        <w:suppressAutoHyphens/>
        <w:ind w:right="454"/>
        <w:rPr>
          <w:rFonts w:ascii="Arial" w:hAnsi="Arial"/>
        </w:rPr>
      </w:pPr>
    </w:p>
    <w:p w14:paraId="4CF6D7B4" w14:textId="77777777" w:rsidR="006104DC" w:rsidRDefault="006104DC">
      <w:pPr>
        <w:numPr>
          <w:ilvl w:val="0"/>
          <w:numId w:val="1"/>
        </w:numPr>
        <w:suppressAutoHyphens/>
        <w:ind w:right="454"/>
        <w:rPr>
          <w:rFonts w:ascii="Arial" w:hAnsi="Arial"/>
        </w:rPr>
      </w:pPr>
      <w:r>
        <w:rPr>
          <w:rStyle w:val="Standard"/>
          <w:rFonts w:ascii="Arial" w:hAnsi="Arial"/>
        </w:rPr>
        <w:t>Grands rayons de coin (de paroi latérale à paroi latérale)</w:t>
      </w:r>
    </w:p>
    <w:p w14:paraId="34BDFD71" w14:textId="77777777" w:rsidR="006104DC" w:rsidRDefault="006104DC">
      <w:pPr>
        <w:numPr>
          <w:ilvl w:val="0"/>
          <w:numId w:val="1"/>
        </w:numPr>
        <w:suppressAutoHyphens/>
        <w:ind w:right="454"/>
        <w:rPr>
          <w:rFonts w:ascii="Arial" w:hAnsi="Arial"/>
        </w:rPr>
      </w:pPr>
      <w:r>
        <w:rPr>
          <w:rStyle w:val="Standard"/>
          <w:rFonts w:ascii="Arial" w:hAnsi="Arial"/>
        </w:rPr>
        <w:t>Rayons de fond agrandis (du fond aux parois latérales)</w:t>
      </w:r>
    </w:p>
    <w:p w14:paraId="77B0A4D9" w14:textId="77777777" w:rsidR="006104DC" w:rsidRDefault="006104DC">
      <w:pPr>
        <w:numPr>
          <w:ilvl w:val="0"/>
          <w:numId w:val="1"/>
        </w:numPr>
        <w:suppressAutoHyphens/>
        <w:ind w:right="454"/>
        <w:rPr>
          <w:rFonts w:ascii="Arial" w:hAnsi="Arial"/>
        </w:rPr>
      </w:pPr>
      <w:r>
        <w:rPr>
          <w:rStyle w:val="Standard"/>
          <w:rFonts w:ascii="Arial" w:hAnsi="Arial"/>
        </w:rPr>
        <w:t xml:space="preserve">Bord du bac avec coins fonctionnels </w:t>
      </w:r>
    </w:p>
    <w:p w14:paraId="4EB12001" w14:textId="77777777" w:rsidR="006104DC" w:rsidRDefault="006104DC">
      <w:pPr>
        <w:numPr>
          <w:ilvl w:val="0"/>
          <w:numId w:val="1"/>
        </w:numPr>
        <w:suppressAutoHyphens/>
        <w:ind w:right="454"/>
        <w:rPr>
          <w:rFonts w:ascii="Arial" w:hAnsi="Arial"/>
        </w:rPr>
      </w:pPr>
      <w:r>
        <w:rPr>
          <w:rStyle w:val="Standard"/>
          <w:rFonts w:ascii="Arial" w:hAnsi="Arial"/>
        </w:rPr>
        <w:t>Poignées universelles en forme d'étrier pour une manipulation optimale</w:t>
      </w:r>
    </w:p>
    <w:p w14:paraId="7C2593E9" w14:textId="77777777" w:rsidR="006104DC" w:rsidRDefault="006104DC">
      <w:pPr>
        <w:suppressAutoHyphens/>
        <w:ind w:right="454"/>
        <w:rPr>
          <w:rFonts w:ascii="Arial" w:hAnsi="Arial"/>
        </w:rPr>
      </w:pPr>
    </w:p>
    <w:p w14:paraId="48A851C6" w14:textId="77777777" w:rsidR="006104DC" w:rsidRDefault="006104DC">
      <w:pPr>
        <w:suppressAutoHyphens/>
        <w:ind w:right="454"/>
        <w:rPr>
          <w:rFonts w:ascii="Arial" w:hAnsi="Arial"/>
        </w:rPr>
      </w:pPr>
    </w:p>
    <w:p w14:paraId="7C55E3C8" w14:textId="77777777" w:rsidR="006104DC" w:rsidRDefault="006104DC">
      <w:pPr>
        <w:suppressAutoHyphens/>
        <w:ind w:right="454"/>
        <w:rPr>
          <w:rFonts w:ascii="Arial" w:hAnsi="Arial"/>
          <w:b/>
        </w:rPr>
      </w:pPr>
      <w:r>
        <w:rPr>
          <w:rStyle w:val="Standard"/>
          <w:rFonts w:ascii="Arial" w:hAnsi="Arial"/>
          <w:b/>
        </w:rPr>
        <w:t>Marque:</w:t>
      </w:r>
    </w:p>
    <w:p w14:paraId="06105B1B" w14:textId="77777777" w:rsidR="006104DC" w:rsidRDefault="006104DC">
      <w:pPr>
        <w:suppressAutoHyphens/>
        <w:ind w:right="454"/>
        <w:rPr>
          <w:rFonts w:ascii="Arial" w:hAnsi="Arial"/>
          <w:b/>
        </w:rPr>
      </w:pPr>
    </w:p>
    <w:p w14:paraId="3C83E091" w14:textId="77777777" w:rsidR="006104DC" w:rsidRDefault="006104DC">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95173F" w:rsidRPr="0095173F">
        <w:rPr>
          <w:rFonts w:ascii="Arial" w:hAnsi="Arial"/>
        </w:rPr>
        <w:t>B.PRO</w:t>
      </w:r>
    </w:p>
    <w:p w14:paraId="2A4AF8A3" w14:textId="77777777" w:rsidR="006104DC" w:rsidRDefault="006104DC">
      <w:pPr>
        <w:tabs>
          <w:tab w:val="left" w:pos="2268"/>
        </w:tabs>
        <w:suppressAutoHyphens/>
        <w:ind w:right="454"/>
        <w:rPr>
          <w:rFonts w:ascii="Arial" w:hAnsi="Arial"/>
        </w:rPr>
      </w:pPr>
      <w:r>
        <w:rPr>
          <w:rStyle w:val="Standard"/>
          <w:rFonts w:ascii="Arial" w:hAnsi="Arial"/>
        </w:rPr>
        <w:t>Type:</w:t>
      </w:r>
      <w:r>
        <w:rPr>
          <w:rStyle w:val="Standard"/>
          <w:rFonts w:ascii="Arial" w:hAnsi="Arial"/>
        </w:rPr>
        <w:tab/>
        <w:t>GN-B 1/3-65</w:t>
      </w:r>
    </w:p>
    <w:p w14:paraId="19315684" w14:textId="77777777" w:rsidR="006104DC" w:rsidRDefault="006104DC">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1 555 938</w:t>
      </w:r>
    </w:p>
    <w:sectPr w:rsidR="006104DC">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971B4" w14:textId="77777777" w:rsidR="00313CD6" w:rsidRDefault="00313CD6">
      <w:pPr>
        <w:spacing w:line="20" w:lineRule="exact"/>
      </w:pPr>
    </w:p>
  </w:endnote>
  <w:endnote w:type="continuationSeparator" w:id="0">
    <w:p w14:paraId="6D9DB435" w14:textId="77777777" w:rsidR="00313CD6" w:rsidRDefault="00313CD6">
      <w:r>
        <w:rPr>
          <w:rStyle w:val="Standard"/>
        </w:rPr>
        <w:t xml:space="preserve"> </w:t>
      </w:r>
    </w:p>
  </w:endnote>
  <w:endnote w:type="continuationNotice" w:id="1">
    <w:p w14:paraId="5886B7A1" w14:textId="77777777" w:rsidR="00313CD6" w:rsidRDefault="00313CD6">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37E73" w14:textId="77777777" w:rsidR="006104DC" w:rsidRDefault="006104DC">
    <w:pPr>
      <w:pStyle w:val="Fuzeile"/>
      <w:rPr>
        <w:rFonts w:ascii="Arial" w:hAnsi="Arial"/>
        <w:sz w:val="16"/>
      </w:rPr>
    </w:pPr>
    <w:r>
      <w:rPr>
        <w:rStyle w:val="Fuzeile"/>
        <w:rFonts w:ascii="Arial" w:hAnsi="Arial"/>
        <w:sz w:val="16"/>
      </w:rPr>
      <w:t>Texte de cahier de charges GN-B 1/3-65/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0BC81" w14:textId="77777777" w:rsidR="00313CD6" w:rsidRDefault="00313CD6">
      <w:r>
        <w:separator/>
      </w:r>
    </w:p>
  </w:footnote>
  <w:footnote w:type="continuationSeparator" w:id="0">
    <w:p w14:paraId="6EF54FC1" w14:textId="77777777" w:rsidR="00313CD6" w:rsidRDefault="00313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733C1"/>
    <w:rsid w:val="00313CD6"/>
    <w:rsid w:val="006104DC"/>
    <w:rsid w:val="00684DDF"/>
    <w:rsid w:val="008C7D6B"/>
    <w:rsid w:val="0095173F"/>
    <w:rsid w:val="00BF6C36"/>
    <w:rsid w:val="00EA7C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587D4F3"/>
  <w15:chartTrackingRefBased/>
  <w15:docId w15:val="{C129D17C-759A-46F7-8EDA-9924747CB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270</Words>
  <Characters>1701</Characters>
  <Application>Microsoft Office Word</Application>
  <DocSecurity>4</DocSecurity>
  <Lines>14</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2021-09-25T20:13:00Z</dcterms:created>
  <dcterms:modified xsi:type="dcterms:W3CDTF">2021-09-25T20:13:00Z</dcterms:modified>
</cp:coreProperties>
</file>